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980CF" w14:textId="1477DBDE" w:rsidR="00560CFF" w:rsidRDefault="00560CFF" w:rsidP="00560CFF">
      <w:pPr>
        <w:autoSpaceDE w:val="0"/>
        <w:autoSpaceDN w:val="0"/>
        <w:adjustRightInd w:val="0"/>
        <w:spacing w:after="0"/>
        <w:jc w:val="center"/>
        <w:rPr>
          <w:rStyle w:val="Heading1Char"/>
          <w:rFonts w:ascii="Arial" w:eastAsiaTheme="minorHAnsi" w:hAnsi="Arial" w:cs="Arial"/>
          <w:color w:val="1F3864" w:themeColor="accent1" w:themeShade="80"/>
        </w:rPr>
      </w:pPr>
      <w:bookmarkStart w:id="0" w:name="_Toc77085954"/>
      <w:r>
        <w:rPr>
          <w:rFonts w:ascii="Arial" w:hAnsi="Arial" w:cs="Arial"/>
          <w:noProof/>
        </w:rPr>
        <w:drawing>
          <wp:anchor distT="0" distB="0" distL="114300" distR="114300" simplePos="0" relativeHeight="251659264" behindDoc="0" locked="0" layoutInCell="1" allowOverlap="1" wp14:anchorId="4BC1E2A5" wp14:editId="4B674A3A">
            <wp:simplePos x="0" y="0"/>
            <wp:positionH relativeFrom="column">
              <wp:posOffset>4781550</wp:posOffset>
            </wp:positionH>
            <wp:positionV relativeFrom="paragraph">
              <wp:posOffset>44450</wp:posOffset>
            </wp:positionV>
            <wp:extent cx="514350" cy="514350"/>
            <wp:effectExtent l="0" t="0" r="0" b="0"/>
            <wp:wrapNone/>
            <wp:docPr id="59403" name="Graphic 59403" descr="Shoe footprint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03" name="Graphic 59403" descr="Shoe footprints outline"/>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14:paraId="3A76C0A4" w14:textId="56D3BFF4" w:rsidR="00560CFF" w:rsidRDefault="00560CFF" w:rsidP="00560CFF">
      <w:pPr>
        <w:autoSpaceDE w:val="0"/>
        <w:autoSpaceDN w:val="0"/>
        <w:adjustRightInd w:val="0"/>
        <w:jc w:val="center"/>
        <w:rPr>
          <w:rFonts w:ascii="Arial" w:hAnsi="Arial" w:cs="Arial"/>
        </w:rPr>
      </w:pPr>
      <w:r w:rsidRPr="00C8565C">
        <w:rPr>
          <w:rStyle w:val="Heading1Char"/>
          <w:rFonts w:ascii="Arial" w:eastAsiaTheme="minorHAnsi" w:hAnsi="Arial" w:cs="Arial"/>
          <w:color w:val="1F3864" w:themeColor="accent1" w:themeShade="80"/>
        </w:rPr>
        <w:t>THE WALK-THRU TIP SHEET</w:t>
      </w:r>
      <w:bookmarkEnd w:id="0"/>
    </w:p>
    <w:p w14:paraId="78C91D3B" w14:textId="77777777" w:rsidR="00560CFF" w:rsidRPr="003B7E87" w:rsidRDefault="00560CFF" w:rsidP="00560CFF">
      <w:pPr>
        <w:autoSpaceDE w:val="0"/>
        <w:autoSpaceDN w:val="0"/>
        <w:adjustRightInd w:val="0"/>
        <w:rPr>
          <w:rFonts w:ascii="Arial" w:hAnsi="Arial" w:cs="Arial"/>
          <w:color w:val="000000"/>
        </w:rPr>
      </w:pPr>
      <w:r w:rsidRPr="003B7E87">
        <w:rPr>
          <w:rFonts w:ascii="Arial" w:hAnsi="Arial" w:cs="Arial"/>
          <w:color w:val="000000"/>
        </w:rPr>
        <w:t>A walk-thr</w:t>
      </w:r>
      <w:r>
        <w:rPr>
          <w:rFonts w:ascii="Arial" w:hAnsi="Arial" w:cs="Arial"/>
          <w:color w:val="000000"/>
        </w:rPr>
        <w:t>u</w:t>
      </w:r>
      <w:r w:rsidRPr="003B7E87">
        <w:rPr>
          <w:rFonts w:ascii="Arial" w:hAnsi="Arial" w:cs="Arial"/>
          <w:color w:val="000000"/>
        </w:rPr>
        <w:t xml:space="preserve"> is a role play exercise designed to allow staff the opportunity to gain awareness of the process from the recipient’s perspective. Staff members take on the role of a recipient, and complete chosen elements such as the intake and assessment process. The lessons learned and information gathered can then be used to develop PDSA change exercises.   </w:t>
      </w:r>
    </w:p>
    <w:p w14:paraId="56734F7A" w14:textId="77777777" w:rsidR="00560CFF" w:rsidRDefault="00560CFF" w:rsidP="00560CFF">
      <w:pPr>
        <w:autoSpaceDE w:val="0"/>
        <w:autoSpaceDN w:val="0"/>
        <w:adjustRightInd w:val="0"/>
        <w:ind w:left="360"/>
        <w:rPr>
          <w:rFonts w:ascii="Arial" w:hAnsi="Arial" w:cs="Arial"/>
          <w:color w:val="000000"/>
        </w:rPr>
      </w:pPr>
      <w:r>
        <w:rPr>
          <w:rFonts w:ascii="Arial" w:hAnsi="Arial" w:cs="Arial"/>
          <w:b/>
          <w:color w:val="000000"/>
        </w:rPr>
        <w:t>Inform</w:t>
      </w:r>
      <w:r w:rsidRPr="0094224C">
        <w:rPr>
          <w:rFonts w:ascii="Arial" w:hAnsi="Arial" w:cs="Arial"/>
          <w:b/>
          <w:color w:val="000000"/>
        </w:rPr>
        <w:t xml:space="preserve"> your staff</w:t>
      </w:r>
      <w:r>
        <w:rPr>
          <w:rFonts w:ascii="Arial" w:hAnsi="Arial" w:cs="Arial"/>
          <w:color w:val="000000"/>
        </w:rPr>
        <w:t xml:space="preserve"> </w:t>
      </w:r>
      <w:r w:rsidRPr="00CD1E15">
        <w:rPr>
          <w:rFonts w:ascii="Arial" w:hAnsi="Arial" w:cs="Arial"/>
          <w:color w:val="000000"/>
        </w:rPr>
        <w:t>−</w:t>
      </w:r>
      <w:r>
        <w:rPr>
          <w:rFonts w:ascii="Arial" w:hAnsi="Arial" w:cs="Arial"/>
          <w:color w:val="000000"/>
        </w:rPr>
        <w:t xml:space="preserve"> T</w:t>
      </w:r>
      <w:r w:rsidRPr="00984EF3">
        <w:rPr>
          <w:rFonts w:ascii="Arial" w:hAnsi="Arial" w:cs="Arial"/>
          <w:color w:val="000000"/>
        </w:rPr>
        <w:t>he walk</w:t>
      </w:r>
      <w:r>
        <w:rPr>
          <w:rFonts w:ascii="Arial" w:hAnsi="Arial" w:cs="Arial"/>
          <w:color w:val="000000"/>
        </w:rPr>
        <w:t>-</w:t>
      </w:r>
      <w:r w:rsidRPr="00984EF3">
        <w:rPr>
          <w:rFonts w:ascii="Arial" w:hAnsi="Arial" w:cs="Arial"/>
          <w:color w:val="000000"/>
        </w:rPr>
        <w:t>thr</w:t>
      </w:r>
      <w:r>
        <w:rPr>
          <w:rFonts w:ascii="Arial" w:hAnsi="Arial" w:cs="Arial"/>
          <w:color w:val="000000"/>
        </w:rPr>
        <w:t>u</w:t>
      </w:r>
      <w:r w:rsidRPr="00984EF3">
        <w:rPr>
          <w:rFonts w:ascii="Arial" w:hAnsi="Arial" w:cs="Arial"/>
          <w:color w:val="000000"/>
        </w:rPr>
        <w:t xml:space="preserve"> should be planned, and not a surprise, or a "secret shopper" approach. We want to avoid anything that will damage trust among team members. Even if staff </w:t>
      </w:r>
      <w:r>
        <w:rPr>
          <w:rFonts w:ascii="Arial" w:hAnsi="Arial" w:cs="Arial"/>
          <w:color w:val="000000"/>
        </w:rPr>
        <w:t xml:space="preserve">members </w:t>
      </w:r>
      <w:r w:rsidRPr="00984EF3">
        <w:rPr>
          <w:rFonts w:ascii="Arial" w:hAnsi="Arial" w:cs="Arial"/>
          <w:color w:val="000000"/>
        </w:rPr>
        <w:t>are on their best behavior, there will still be plenty of opportunities for improvement that will be revealed by the walk</w:t>
      </w:r>
      <w:r>
        <w:rPr>
          <w:rFonts w:ascii="Arial" w:hAnsi="Arial" w:cs="Arial"/>
          <w:color w:val="000000"/>
        </w:rPr>
        <w:t>-</w:t>
      </w:r>
      <w:r w:rsidRPr="00984EF3">
        <w:rPr>
          <w:rFonts w:ascii="Arial" w:hAnsi="Arial" w:cs="Arial"/>
          <w:color w:val="000000"/>
        </w:rPr>
        <w:t xml:space="preserve"> through </w:t>
      </w:r>
    </w:p>
    <w:p w14:paraId="20BCDCA8" w14:textId="77777777" w:rsidR="00560CFF" w:rsidRDefault="00560CFF" w:rsidP="00560CFF">
      <w:pPr>
        <w:autoSpaceDE w:val="0"/>
        <w:autoSpaceDN w:val="0"/>
        <w:adjustRightInd w:val="0"/>
        <w:ind w:left="360"/>
        <w:rPr>
          <w:rFonts w:ascii="Arial" w:hAnsi="Arial" w:cs="Arial"/>
          <w:color w:val="000000"/>
        </w:rPr>
      </w:pPr>
      <w:r w:rsidRPr="00984EF3">
        <w:rPr>
          <w:rFonts w:ascii="Arial" w:hAnsi="Arial" w:cs="Arial"/>
          <w:b/>
          <w:color w:val="000000"/>
        </w:rPr>
        <w:t>Include 2 participants</w:t>
      </w:r>
      <w:r>
        <w:rPr>
          <w:rFonts w:ascii="Arial" w:hAnsi="Arial" w:cs="Arial"/>
          <w:b/>
          <w:color w:val="000000"/>
        </w:rPr>
        <w:t xml:space="preserve"> </w:t>
      </w:r>
      <w:r w:rsidRPr="00CD1E15">
        <w:rPr>
          <w:rFonts w:ascii="Arial" w:hAnsi="Arial" w:cs="Arial"/>
          <w:bCs/>
          <w:color w:val="000000"/>
        </w:rPr>
        <w:t xml:space="preserve">− </w:t>
      </w:r>
      <w:r>
        <w:rPr>
          <w:rFonts w:ascii="Arial" w:hAnsi="Arial" w:cs="Arial"/>
          <w:color w:val="000000"/>
        </w:rPr>
        <w:t>Include o</w:t>
      </w:r>
      <w:r w:rsidRPr="00984EF3">
        <w:rPr>
          <w:rFonts w:ascii="Arial" w:hAnsi="Arial" w:cs="Arial"/>
          <w:color w:val="000000"/>
        </w:rPr>
        <w:t>ne in the role of the client and one in the role of a family member or other support</w:t>
      </w:r>
      <w:r>
        <w:rPr>
          <w:rFonts w:ascii="Arial" w:hAnsi="Arial" w:cs="Arial"/>
          <w:color w:val="000000"/>
        </w:rPr>
        <w:t>. Two sets of eyes and ears, from two perspectives, will result in more observations and insights.</w:t>
      </w:r>
    </w:p>
    <w:p w14:paraId="0869CAA3" w14:textId="77777777" w:rsidR="00560CFF" w:rsidRDefault="00560CFF" w:rsidP="00560CFF">
      <w:pPr>
        <w:autoSpaceDE w:val="0"/>
        <w:autoSpaceDN w:val="0"/>
        <w:adjustRightInd w:val="0"/>
        <w:ind w:left="360"/>
        <w:rPr>
          <w:rFonts w:ascii="Arial" w:hAnsi="Arial" w:cs="Arial"/>
          <w:color w:val="000000"/>
        </w:rPr>
      </w:pPr>
      <w:r>
        <w:rPr>
          <w:rFonts w:ascii="Arial" w:hAnsi="Arial" w:cs="Arial"/>
          <w:b/>
          <w:color w:val="000000"/>
        </w:rPr>
        <w:t xml:space="preserve">Begin your walk-thru role play </w:t>
      </w:r>
      <w:r w:rsidRPr="00031FB7">
        <w:rPr>
          <w:rFonts w:ascii="Arial" w:hAnsi="Arial" w:cs="Arial"/>
          <w:b/>
          <w:i/>
          <w:color w:val="000000"/>
        </w:rPr>
        <w:t>before</w:t>
      </w:r>
      <w:r>
        <w:rPr>
          <w:rFonts w:ascii="Arial" w:hAnsi="Arial" w:cs="Arial"/>
          <w:b/>
          <w:color w:val="000000"/>
        </w:rPr>
        <w:t xml:space="preserve"> you meet program staff </w:t>
      </w:r>
      <w:r w:rsidRPr="00CD1E15">
        <w:rPr>
          <w:rFonts w:ascii="Arial" w:hAnsi="Arial" w:cs="Arial"/>
          <w:bCs/>
          <w:color w:val="000000"/>
        </w:rPr>
        <w:t>−</w:t>
      </w:r>
      <w:r>
        <w:rPr>
          <w:rFonts w:ascii="Arial" w:hAnsi="Arial" w:cs="Arial"/>
          <w:b/>
          <w:color w:val="000000"/>
        </w:rPr>
        <w:t xml:space="preserve"> </w:t>
      </w:r>
      <w:r>
        <w:rPr>
          <w:rFonts w:ascii="Arial" w:hAnsi="Arial" w:cs="Arial"/>
          <w:bCs/>
          <w:color w:val="000000"/>
        </w:rPr>
        <w:t xml:space="preserve">Include </w:t>
      </w:r>
      <w:r>
        <w:rPr>
          <w:rFonts w:ascii="Arial" w:hAnsi="Arial" w:cs="Arial"/>
          <w:color w:val="000000"/>
        </w:rPr>
        <w:t>phone calls, travel to the appointment, finding the building and office, etc. These are all key pieces of the walk-thru experience.</w:t>
      </w:r>
    </w:p>
    <w:p w14:paraId="5D8F8C21" w14:textId="77777777" w:rsidR="00560CFF" w:rsidRPr="00984EF3" w:rsidRDefault="00560CFF" w:rsidP="00560CFF">
      <w:pPr>
        <w:autoSpaceDE w:val="0"/>
        <w:autoSpaceDN w:val="0"/>
        <w:adjustRightInd w:val="0"/>
        <w:ind w:left="360"/>
        <w:rPr>
          <w:rFonts w:ascii="Arial" w:hAnsi="Arial" w:cs="Arial"/>
          <w:color w:val="000000"/>
        </w:rPr>
      </w:pPr>
      <w:r w:rsidRPr="00D37DEE">
        <w:rPr>
          <w:rFonts w:ascii="Arial" w:hAnsi="Arial" w:cs="Arial"/>
          <w:b/>
          <w:color w:val="000000"/>
        </w:rPr>
        <w:t>Plan your roles</w:t>
      </w:r>
      <w:r>
        <w:rPr>
          <w:rFonts w:ascii="Arial" w:hAnsi="Arial" w:cs="Arial"/>
          <w:b/>
          <w:color w:val="000000"/>
        </w:rPr>
        <w:t xml:space="preserve"> </w:t>
      </w:r>
      <w:r w:rsidRPr="00CD1E15">
        <w:rPr>
          <w:rFonts w:ascii="Arial" w:hAnsi="Arial" w:cs="Arial"/>
          <w:bCs/>
          <w:color w:val="000000"/>
        </w:rPr>
        <w:t xml:space="preserve">− </w:t>
      </w:r>
      <w:r>
        <w:rPr>
          <w:rFonts w:ascii="Arial" w:hAnsi="Arial" w:cs="Arial"/>
          <w:color w:val="000000"/>
        </w:rPr>
        <w:t>Develop some basic ideas regarding the client role you are playing. What are your concerns? Why are you seeking treatment? How old are you? What is your background? This will help you to maintain your role during the walk-thru and will also maximize the opportunities for seeing the program through “new eyes”.</w:t>
      </w:r>
    </w:p>
    <w:p w14:paraId="66FFC1AD" w14:textId="77777777" w:rsidR="00560CFF" w:rsidRDefault="00560CFF" w:rsidP="00560CFF">
      <w:pPr>
        <w:autoSpaceDE w:val="0"/>
        <w:autoSpaceDN w:val="0"/>
        <w:adjustRightInd w:val="0"/>
        <w:ind w:left="360"/>
        <w:rPr>
          <w:rFonts w:ascii="Arial" w:hAnsi="Arial" w:cs="Arial"/>
          <w:color w:val="000000"/>
        </w:rPr>
      </w:pPr>
      <w:r>
        <w:rPr>
          <w:rFonts w:ascii="Arial" w:hAnsi="Arial" w:cs="Arial"/>
          <w:b/>
          <w:color w:val="000000"/>
        </w:rPr>
        <w:t>S</w:t>
      </w:r>
      <w:r w:rsidRPr="00984EF3">
        <w:rPr>
          <w:rFonts w:ascii="Arial" w:hAnsi="Arial" w:cs="Arial"/>
          <w:b/>
          <w:color w:val="000000"/>
        </w:rPr>
        <w:t>tay in role</w:t>
      </w:r>
      <w:r>
        <w:rPr>
          <w:rFonts w:ascii="Arial" w:hAnsi="Arial" w:cs="Arial"/>
          <w:b/>
          <w:color w:val="000000"/>
        </w:rPr>
        <w:t>s.</w:t>
      </w:r>
      <w:r w:rsidRPr="00984EF3">
        <w:rPr>
          <w:rFonts w:ascii="Arial" w:hAnsi="Arial" w:cs="Arial"/>
          <w:color w:val="000000"/>
        </w:rPr>
        <w:t xml:space="preserve"> Staff</w:t>
      </w:r>
      <w:r>
        <w:rPr>
          <w:rFonts w:ascii="Arial" w:hAnsi="Arial" w:cs="Arial"/>
          <w:color w:val="000000"/>
        </w:rPr>
        <w:t xml:space="preserve"> members</w:t>
      </w:r>
      <w:r w:rsidRPr="00984EF3">
        <w:rPr>
          <w:rFonts w:ascii="Arial" w:hAnsi="Arial" w:cs="Arial"/>
          <w:color w:val="000000"/>
        </w:rPr>
        <w:t xml:space="preserve"> will sometimes have difficulty with the role play and will start saying things like "at this point in the interview I would...". Advise them to treat</w:t>
      </w:r>
      <w:r>
        <w:rPr>
          <w:rFonts w:ascii="Arial" w:hAnsi="Arial" w:cs="Arial"/>
          <w:color w:val="000000"/>
        </w:rPr>
        <w:t xml:space="preserve"> you</w:t>
      </w:r>
      <w:r w:rsidRPr="00984EF3">
        <w:rPr>
          <w:rFonts w:ascii="Arial" w:hAnsi="Arial" w:cs="Arial"/>
          <w:color w:val="000000"/>
        </w:rPr>
        <w:t xml:space="preserve"> as they would a</w:t>
      </w:r>
      <w:r>
        <w:rPr>
          <w:rFonts w:ascii="Arial" w:hAnsi="Arial" w:cs="Arial"/>
          <w:color w:val="000000"/>
        </w:rPr>
        <w:t>ny</w:t>
      </w:r>
      <w:r w:rsidRPr="00984EF3">
        <w:rPr>
          <w:rFonts w:ascii="Arial" w:hAnsi="Arial" w:cs="Arial"/>
          <w:color w:val="000000"/>
        </w:rPr>
        <w:t xml:space="preserve"> recipient</w:t>
      </w:r>
      <w:r>
        <w:rPr>
          <w:rFonts w:ascii="Arial" w:hAnsi="Arial" w:cs="Arial"/>
          <w:color w:val="000000"/>
        </w:rPr>
        <w:t>.</w:t>
      </w:r>
    </w:p>
    <w:p w14:paraId="7CB5F511" w14:textId="77777777" w:rsidR="00560CFF" w:rsidRDefault="00560CFF" w:rsidP="00560CFF">
      <w:pPr>
        <w:autoSpaceDE w:val="0"/>
        <w:autoSpaceDN w:val="0"/>
        <w:adjustRightInd w:val="0"/>
        <w:ind w:left="360"/>
        <w:rPr>
          <w:rFonts w:ascii="Arial" w:hAnsi="Arial" w:cs="Arial"/>
          <w:color w:val="000000"/>
        </w:rPr>
      </w:pPr>
      <w:r w:rsidRPr="00D37DEE">
        <w:rPr>
          <w:rFonts w:ascii="Arial" w:hAnsi="Arial" w:cs="Arial"/>
          <w:b/>
          <w:color w:val="000000"/>
        </w:rPr>
        <w:t>Take notes</w:t>
      </w:r>
      <w:r>
        <w:rPr>
          <w:rFonts w:ascii="Arial" w:hAnsi="Arial" w:cs="Arial"/>
          <w:b/>
          <w:color w:val="000000"/>
        </w:rPr>
        <w:t xml:space="preserve"> </w:t>
      </w:r>
      <w:r w:rsidRPr="00CD1E15">
        <w:rPr>
          <w:rFonts w:ascii="Arial" w:hAnsi="Arial" w:cs="Arial"/>
          <w:bCs/>
          <w:color w:val="000000"/>
        </w:rPr>
        <w:t xml:space="preserve">− </w:t>
      </w:r>
      <w:r>
        <w:rPr>
          <w:rFonts w:ascii="Arial" w:hAnsi="Arial" w:cs="Arial"/>
          <w:color w:val="000000"/>
        </w:rPr>
        <w:t>There are many details that will be lost if not noted during the process. These details will be critical to the later analysis of the experience.</w:t>
      </w:r>
    </w:p>
    <w:p w14:paraId="6B878A9A" w14:textId="77777777" w:rsidR="00560CFF" w:rsidRDefault="00560CFF" w:rsidP="00560CFF">
      <w:pPr>
        <w:autoSpaceDE w:val="0"/>
        <w:autoSpaceDN w:val="0"/>
        <w:adjustRightInd w:val="0"/>
        <w:ind w:left="360"/>
        <w:rPr>
          <w:rFonts w:ascii="Arial" w:hAnsi="Arial" w:cs="Arial"/>
          <w:color w:val="000000"/>
        </w:rPr>
      </w:pPr>
      <w:r>
        <w:rPr>
          <w:rFonts w:ascii="Arial" w:hAnsi="Arial" w:cs="Arial"/>
          <w:b/>
          <w:color w:val="000000"/>
        </w:rPr>
        <w:t>F</w:t>
      </w:r>
      <w:r w:rsidRPr="00D37DEE">
        <w:rPr>
          <w:rFonts w:ascii="Arial" w:hAnsi="Arial" w:cs="Arial"/>
          <w:b/>
          <w:color w:val="000000"/>
        </w:rPr>
        <w:t>ocus on the emotional experience</w:t>
      </w:r>
      <w:r>
        <w:rPr>
          <w:rFonts w:ascii="Arial" w:hAnsi="Arial" w:cs="Arial"/>
          <w:b/>
          <w:color w:val="000000"/>
        </w:rPr>
        <w:t xml:space="preserve"> </w:t>
      </w:r>
      <w:r w:rsidRPr="00CD1E15">
        <w:rPr>
          <w:rFonts w:ascii="Arial" w:hAnsi="Arial" w:cs="Arial"/>
          <w:bCs/>
          <w:color w:val="000000"/>
        </w:rPr>
        <w:t xml:space="preserve">− </w:t>
      </w:r>
      <w:r>
        <w:rPr>
          <w:rFonts w:ascii="Arial" w:hAnsi="Arial" w:cs="Arial"/>
          <w:color w:val="000000"/>
        </w:rPr>
        <w:t>Recipients are engaged (or not engaged) by your service based upon their emotional experiences. Be sure to ask yourself at each step “How does this feel?”</w:t>
      </w:r>
    </w:p>
    <w:p w14:paraId="49DD38D8" w14:textId="77777777" w:rsidR="00560CFF" w:rsidRDefault="00560CFF" w:rsidP="00560CFF">
      <w:pPr>
        <w:autoSpaceDE w:val="0"/>
        <w:autoSpaceDN w:val="0"/>
        <w:adjustRightInd w:val="0"/>
        <w:ind w:left="360"/>
        <w:rPr>
          <w:rFonts w:ascii="Arial" w:hAnsi="Arial" w:cs="Arial"/>
          <w:color w:val="000000"/>
        </w:rPr>
      </w:pPr>
      <w:r w:rsidRPr="00D37DEE">
        <w:rPr>
          <w:rFonts w:ascii="Arial" w:hAnsi="Arial" w:cs="Arial"/>
          <w:b/>
          <w:color w:val="000000"/>
        </w:rPr>
        <w:t>Look for “Value Added”</w:t>
      </w:r>
      <w:r>
        <w:rPr>
          <w:rFonts w:ascii="Arial" w:hAnsi="Arial" w:cs="Arial"/>
          <w:b/>
          <w:color w:val="000000"/>
        </w:rPr>
        <w:t xml:space="preserve"> (How could things be better?) </w:t>
      </w:r>
      <w:r w:rsidRPr="00CD1E15">
        <w:rPr>
          <w:rFonts w:ascii="Arial" w:hAnsi="Arial" w:cs="Arial"/>
          <w:bCs/>
          <w:color w:val="000000"/>
        </w:rPr>
        <w:t xml:space="preserve">− </w:t>
      </w:r>
      <w:r>
        <w:rPr>
          <w:rFonts w:ascii="Arial" w:hAnsi="Arial" w:cs="Arial"/>
          <w:color w:val="000000"/>
        </w:rPr>
        <w:t>With each step of the process, ask yourself the following: Is this step needed? If it is needed, is this step the best that it can be?</w:t>
      </w:r>
    </w:p>
    <w:p w14:paraId="46DA9CE5" w14:textId="77777777" w:rsidR="00560CFF" w:rsidRDefault="00560CFF" w:rsidP="00560CFF">
      <w:pPr>
        <w:autoSpaceDE w:val="0"/>
        <w:autoSpaceDN w:val="0"/>
        <w:adjustRightInd w:val="0"/>
        <w:ind w:left="360"/>
      </w:pPr>
      <w:r>
        <w:rPr>
          <w:rFonts w:ascii="Arial" w:hAnsi="Arial" w:cs="Arial"/>
          <w:b/>
          <w:color w:val="000000"/>
        </w:rPr>
        <w:t xml:space="preserve">Complete the entire process </w:t>
      </w:r>
      <w:r w:rsidRPr="00CD1E15">
        <w:rPr>
          <w:rFonts w:ascii="Arial" w:hAnsi="Arial" w:cs="Arial"/>
          <w:bCs/>
          <w:color w:val="000000"/>
        </w:rPr>
        <w:t xml:space="preserve">− </w:t>
      </w:r>
      <w:r>
        <w:rPr>
          <w:rFonts w:ascii="Arial" w:hAnsi="Arial" w:cs="Arial"/>
          <w:color w:val="000000"/>
        </w:rPr>
        <w:t xml:space="preserve">Make the phone call. Do the paperwork. Wait in the waiting room.  Do the complete process. These investments will yield a strong return as you review the experience. </w:t>
      </w:r>
    </w:p>
    <w:p w14:paraId="52A4ED01" w14:textId="4E2EE501" w:rsidR="00FD4C34" w:rsidRPr="005F6947" w:rsidRDefault="00FD4C34" w:rsidP="00560CFF"/>
    <w:sectPr w:rsidR="00FD4C34" w:rsidRPr="005F6947" w:rsidSect="00764AF7">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EDC44" w14:textId="77777777" w:rsidR="00B57077" w:rsidRDefault="00B57077" w:rsidP="00E91F06">
      <w:pPr>
        <w:spacing w:after="0" w:line="240" w:lineRule="auto"/>
      </w:pPr>
      <w:r>
        <w:separator/>
      </w:r>
    </w:p>
  </w:endnote>
  <w:endnote w:type="continuationSeparator" w:id="0">
    <w:p w14:paraId="3E7F5B60" w14:textId="77777777" w:rsidR="00B57077" w:rsidRDefault="00B57077" w:rsidP="00E91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1DAF0" w14:textId="77777777" w:rsidR="00760754" w:rsidRDefault="007607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B5BB3" w14:textId="52339565" w:rsidR="00764AF7" w:rsidRPr="00764AF7" w:rsidRDefault="00764AF7" w:rsidP="00764AF7">
    <w:pPr>
      <w:pStyle w:val="Footer"/>
      <w:jc w:val="center"/>
      <w:rPr>
        <w:rFonts w:cstheme="minorHAnsi"/>
        <w:sz w:val="16"/>
        <w:szCs w:val="16"/>
      </w:rPr>
    </w:pPr>
    <w:r w:rsidRPr="00CB0491">
      <w:rPr>
        <w:rFonts w:cstheme="minorHAnsi"/>
        <w:color w:val="666666"/>
        <w:sz w:val="16"/>
        <w:szCs w:val="16"/>
      </w:rPr>
      <w:t>© 2023 Roosa Consulting LLC.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F2B8" w14:textId="77777777" w:rsidR="00760754" w:rsidRDefault="00760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0B8B3" w14:textId="77777777" w:rsidR="00B57077" w:rsidRDefault="00B57077" w:rsidP="00E91F06">
      <w:pPr>
        <w:spacing w:after="0" w:line="240" w:lineRule="auto"/>
      </w:pPr>
      <w:r>
        <w:separator/>
      </w:r>
    </w:p>
  </w:footnote>
  <w:footnote w:type="continuationSeparator" w:id="0">
    <w:p w14:paraId="60F0FACD" w14:textId="77777777" w:rsidR="00B57077" w:rsidRDefault="00B57077" w:rsidP="00E91F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7FD1A" w14:textId="77777777" w:rsidR="00760754" w:rsidRDefault="007607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8720C" w14:textId="1B7D399E" w:rsidR="00DE4B43" w:rsidRDefault="00760754" w:rsidP="00752558">
    <w:pPr>
      <w:pStyle w:val="Header"/>
      <w:jc w:val="right"/>
    </w:pPr>
    <w:r>
      <w:rPr>
        <w:noProof/>
      </w:rPr>
      <w:drawing>
        <wp:anchor distT="0" distB="0" distL="114300" distR="114300" simplePos="0" relativeHeight="251659264" behindDoc="1" locked="0" layoutInCell="1" allowOverlap="1" wp14:anchorId="0F0A58FF" wp14:editId="3EE32ADE">
          <wp:simplePos x="0" y="0"/>
          <wp:positionH relativeFrom="column">
            <wp:posOffset>6496050</wp:posOffset>
          </wp:positionH>
          <wp:positionV relativeFrom="paragraph">
            <wp:posOffset>-266065</wp:posOffset>
          </wp:positionV>
          <wp:extent cx="570865" cy="254000"/>
          <wp:effectExtent l="0" t="0" r="635" b="0"/>
          <wp:wrapTight wrapText="bothSides">
            <wp:wrapPolygon edited="0">
              <wp:start x="2162" y="0"/>
              <wp:lineTo x="0" y="3240"/>
              <wp:lineTo x="0" y="19440"/>
              <wp:lineTo x="4325" y="19440"/>
              <wp:lineTo x="8650" y="19440"/>
              <wp:lineTo x="20903" y="19440"/>
              <wp:lineTo x="20903" y="1620"/>
              <wp:lineTo x="19462" y="0"/>
              <wp:lineTo x="2162" y="0"/>
            </wp:wrapPolygon>
          </wp:wrapTight>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0865" cy="254000"/>
                  </a:xfrm>
                  <a:prstGeom prst="rect">
                    <a:avLst/>
                  </a:prstGeom>
                </pic:spPr>
              </pic:pic>
            </a:graphicData>
          </a:graphic>
        </wp:anchor>
      </w:drawing>
    </w:r>
    <w:r w:rsidR="00A86F87" w:rsidRPr="00507404">
      <w:rPr>
        <w:rFonts w:ascii="Arial" w:hAnsi="Arial" w:cs="Arial"/>
        <w:noProof/>
        <w:color w:val="1F3864" w:themeColor="accent1" w:themeShade="80"/>
      </w:rPr>
      <w:drawing>
        <wp:anchor distT="0" distB="0" distL="114300" distR="114300" simplePos="0" relativeHeight="251660288" behindDoc="1" locked="0" layoutInCell="1" allowOverlap="1" wp14:anchorId="24916DA6" wp14:editId="778482E3">
          <wp:simplePos x="0" y="0"/>
          <wp:positionH relativeFrom="column">
            <wp:posOffset>9017000</wp:posOffset>
          </wp:positionH>
          <wp:positionV relativeFrom="paragraph">
            <wp:posOffset>-266700</wp:posOffset>
          </wp:positionV>
          <wp:extent cx="323850" cy="324485"/>
          <wp:effectExtent l="0" t="0" r="0" b="0"/>
          <wp:wrapTight wrapText="bothSides">
            <wp:wrapPolygon edited="0">
              <wp:start x="0" y="0"/>
              <wp:lineTo x="0" y="20290"/>
              <wp:lineTo x="20329" y="20290"/>
              <wp:lineTo x="20329" y="0"/>
              <wp:lineTo x="0" y="0"/>
            </wp:wrapPolygon>
          </wp:wrapTight>
          <wp:docPr id="2" name="Picture 3" descr="A picture containing text, outdoor, sign, dark&#10;&#10;Description automatically generated">
            <a:extLst xmlns:a="http://schemas.openxmlformats.org/drawingml/2006/main">
              <a:ext uri="{FF2B5EF4-FFF2-40B4-BE49-F238E27FC236}">
                <a16:creationId xmlns:a16="http://schemas.microsoft.com/office/drawing/2014/main" id="{D928498C-BEE9-4EDE-5858-C55EB9C65A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text, outdoor, sign, dark&#10;&#10;Description automatically generated">
                    <a:extLst>
                      <a:ext uri="{FF2B5EF4-FFF2-40B4-BE49-F238E27FC236}">
                        <a16:creationId xmlns:a16="http://schemas.microsoft.com/office/drawing/2014/main" id="{D928498C-BEE9-4EDE-5858-C55EB9C65A4F}"/>
                      </a:ext>
                    </a:extLst>
                  </pic:cNvPr>
                  <pic:cNvPicPr>
                    <a:picLocks noChangeAspect="1"/>
                  </pic:cNvPicPr>
                </pic:nvPicPr>
                <pic:blipFill rotWithShape="1">
                  <a:blip r:embed="rId2" cstate="hqprint">
                    <a:extLst>
                      <a:ext uri="{28A0092B-C50C-407E-A947-70E740481C1C}">
                        <a14:useLocalDpi xmlns:a14="http://schemas.microsoft.com/office/drawing/2010/main" val="0"/>
                      </a:ext>
                    </a:extLst>
                  </a:blip>
                  <a:srcRect l="22752" t="21881" r="21836" b="22523"/>
                  <a:stretch/>
                </pic:blipFill>
                <pic:spPr>
                  <a:xfrm>
                    <a:off x="0" y="0"/>
                    <a:ext cx="323850" cy="32448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EA122" w14:textId="77777777" w:rsidR="00760754" w:rsidRDefault="007607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86089"/>
    <w:multiLevelType w:val="hybridMultilevel"/>
    <w:tmpl w:val="485683C0"/>
    <w:lvl w:ilvl="0" w:tplc="F65813D0">
      <w:start w:val="1"/>
      <w:numFmt w:val="decimal"/>
      <w:lvlText w:val="%1."/>
      <w:lvlJc w:val="left"/>
      <w:pPr>
        <w:tabs>
          <w:tab w:val="num" w:pos="720"/>
        </w:tabs>
        <w:ind w:left="720" w:hanging="360"/>
      </w:pPr>
    </w:lvl>
    <w:lvl w:ilvl="1" w:tplc="96CEDF54" w:tentative="1">
      <w:start w:val="1"/>
      <w:numFmt w:val="decimal"/>
      <w:lvlText w:val="%2."/>
      <w:lvlJc w:val="left"/>
      <w:pPr>
        <w:tabs>
          <w:tab w:val="num" w:pos="1440"/>
        </w:tabs>
        <w:ind w:left="1440" w:hanging="360"/>
      </w:pPr>
    </w:lvl>
    <w:lvl w:ilvl="2" w:tplc="1B829362" w:tentative="1">
      <w:start w:val="1"/>
      <w:numFmt w:val="decimal"/>
      <w:lvlText w:val="%3."/>
      <w:lvlJc w:val="left"/>
      <w:pPr>
        <w:tabs>
          <w:tab w:val="num" w:pos="2160"/>
        </w:tabs>
        <w:ind w:left="2160" w:hanging="360"/>
      </w:pPr>
    </w:lvl>
    <w:lvl w:ilvl="3" w:tplc="A2504580" w:tentative="1">
      <w:start w:val="1"/>
      <w:numFmt w:val="decimal"/>
      <w:lvlText w:val="%4."/>
      <w:lvlJc w:val="left"/>
      <w:pPr>
        <w:tabs>
          <w:tab w:val="num" w:pos="2880"/>
        </w:tabs>
        <w:ind w:left="2880" w:hanging="360"/>
      </w:pPr>
    </w:lvl>
    <w:lvl w:ilvl="4" w:tplc="D68C777E" w:tentative="1">
      <w:start w:val="1"/>
      <w:numFmt w:val="decimal"/>
      <w:lvlText w:val="%5."/>
      <w:lvlJc w:val="left"/>
      <w:pPr>
        <w:tabs>
          <w:tab w:val="num" w:pos="3600"/>
        </w:tabs>
        <w:ind w:left="3600" w:hanging="360"/>
      </w:pPr>
    </w:lvl>
    <w:lvl w:ilvl="5" w:tplc="8F868ADA" w:tentative="1">
      <w:start w:val="1"/>
      <w:numFmt w:val="decimal"/>
      <w:lvlText w:val="%6."/>
      <w:lvlJc w:val="left"/>
      <w:pPr>
        <w:tabs>
          <w:tab w:val="num" w:pos="4320"/>
        </w:tabs>
        <w:ind w:left="4320" w:hanging="360"/>
      </w:pPr>
    </w:lvl>
    <w:lvl w:ilvl="6" w:tplc="3B1AC70C" w:tentative="1">
      <w:start w:val="1"/>
      <w:numFmt w:val="decimal"/>
      <w:lvlText w:val="%7."/>
      <w:lvlJc w:val="left"/>
      <w:pPr>
        <w:tabs>
          <w:tab w:val="num" w:pos="5040"/>
        </w:tabs>
        <w:ind w:left="5040" w:hanging="360"/>
      </w:pPr>
    </w:lvl>
    <w:lvl w:ilvl="7" w:tplc="97AAD490" w:tentative="1">
      <w:start w:val="1"/>
      <w:numFmt w:val="decimal"/>
      <w:lvlText w:val="%8."/>
      <w:lvlJc w:val="left"/>
      <w:pPr>
        <w:tabs>
          <w:tab w:val="num" w:pos="5760"/>
        </w:tabs>
        <w:ind w:left="5760" w:hanging="360"/>
      </w:pPr>
    </w:lvl>
    <w:lvl w:ilvl="8" w:tplc="50EE17D8" w:tentative="1">
      <w:start w:val="1"/>
      <w:numFmt w:val="decimal"/>
      <w:lvlText w:val="%9."/>
      <w:lvlJc w:val="left"/>
      <w:pPr>
        <w:tabs>
          <w:tab w:val="num" w:pos="6480"/>
        </w:tabs>
        <w:ind w:left="6480" w:hanging="360"/>
      </w:pPr>
    </w:lvl>
  </w:abstractNum>
  <w:abstractNum w:abstractNumId="1" w15:restartNumberingAfterBreak="0">
    <w:nsid w:val="0B520010"/>
    <w:multiLevelType w:val="multilevel"/>
    <w:tmpl w:val="1CC4D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7A6C42"/>
    <w:multiLevelType w:val="hybridMultilevel"/>
    <w:tmpl w:val="F5706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3C73AF"/>
    <w:multiLevelType w:val="hybridMultilevel"/>
    <w:tmpl w:val="99EEA7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ABD5954"/>
    <w:multiLevelType w:val="hybridMultilevel"/>
    <w:tmpl w:val="87705EB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0A929B4"/>
    <w:multiLevelType w:val="hybridMultilevel"/>
    <w:tmpl w:val="90EAC94E"/>
    <w:lvl w:ilvl="0" w:tplc="04090001">
      <w:start w:val="1"/>
      <w:numFmt w:val="bullet"/>
      <w:lvlText w:val=""/>
      <w:lvlJc w:val="left"/>
      <w:pPr>
        <w:ind w:left="720" w:hanging="360"/>
      </w:pPr>
      <w:rPr>
        <w:rFonts w:ascii="Symbol" w:hAnsi="Symbol" w:hint="default"/>
      </w:rPr>
    </w:lvl>
    <w:lvl w:ilvl="1" w:tplc="639CBED6">
      <w:start w:val="29"/>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A33E2C"/>
    <w:multiLevelType w:val="hybridMultilevel"/>
    <w:tmpl w:val="C102E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6A49C5"/>
    <w:multiLevelType w:val="hybridMultilevel"/>
    <w:tmpl w:val="E3D2AA6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09E5A52"/>
    <w:multiLevelType w:val="hybridMultilevel"/>
    <w:tmpl w:val="6D002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064B6F"/>
    <w:multiLevelType w:val="hybridMultilevel"/>
    <w:tmpl w:val="E452ADC0"/>
    <w:lvl w:ilvl="0" w:tplc="CAAE13E6">
      <w:start w:val="5"/>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17393F"/>
    <w:multiLevelType w:val="hybridMultilevel"/>
    <w:tmpl w:val="BF745F74"/>
    <w:lvl w:ilvl="0" w:tplc="6CD23BC4">
      <w:start w:val="1"/>
      <w:numFmt w:val="bullet"/>
      <w:lvlText w:val=""/>
      <w:lvlJc w:val="left"/>
      <w:pPr>
        <w:tabs>
          <w:tab w:val="num" w:pos="720"/>
        </w:tabs>
        <w:ind w:left="720" w:hanging="360"/>
      </w:pPr>
      <w:rPr>
        <w:rFonts w:ascii="Wingdings 2" w:hAnsi="Wingdings 2" w:hint="default"/>
      </w:rPr>
    </w:lvl>
    <w:lvl w:ilvl="1" w:tplc="392CC2DC" w:tentative="1">
      <w:start w:val="1"/>
      <w:numFmt w:val="bullet"/>
      <w:lvlText w:val=""/>
      <w:lvlJc w:val="left"/>
      <w:pPr>
        <w:tabs>
          <w:tab w:val="num" w:pos="1440"/>
        </w:tabs>
        <w:ind w:left="1440" w:hanging="360"/>
      </w:pPr>
      <w:rPr>
        <w:rFonts w:ascii="Wingdings 2" w:hAnsi="Wingdings 2" w:hint="default"/>
      </w:rPr>
    </w:lvl>
    <w:lvl w:ilvl="2" w:tplc="EA9A942E" w:tentative="1">
      <w:start w:val="1"/>
      <w:numFmt w:val="bullet"/>
      <w:lvlText w:val=""/>
      <w:lvlJc w:val="left"/>
      <w:pPr>
        <w:tabs>
          <w:tab w:val="num" w:pos="2160"/>
        </w:tabs>
        <w:ind w:left="2160" w:hanging="360"/>
      </w:pPr>
      <w:rPr>
        <w:rFonts w:ascii="Wingdings 2" w:hAnsi="Wingdings 2" w:hint="default"/>
      </w:rPr>
    </w:lvl>
    <w:lvl w:ilvl="3" w:tplc="4328E13A" w:tentative="1">
      <w:start w:val="1"/>
      <w:numFmt w:val="bullet"/>
      <w:lvlText w:val=""/>
      <w:lvlJc w:val="left"/>
      <w:pPr>
        <w:tabs>
          <w:tab w:val="num" w:pos="2880"/>
        </w:tabs>
        <w:ind w:left="2880" w:hanging="360"/>
      </w:pPr>
      <w:rPr>
        <w:rFonts w:ascii="Wingdings 2" w:hAnsi="Wingdings 2" w:hint="default"/>
      </w:rPr>
    </w:lvl>
    <w:lvl w:ilvl="4" w:tplc="F126E816" w:tentative="1">
      <w:start w:val="1"/>
      <w:numFmt w:val="bullet"/>
      <w:lvlText w:val=""/>
      <w:lvlJc w:val="left"/>
      <w:pPr>
        <w:tabs>
          <w:tab w:val="num" w:pos="3600"/>
        </w:tabs>
        <w:ind w:left="3600" w:hanging="360"/>
      </w:pPr>
      <w:rPr>
        <w:rFonts w:ascii="Wingdings 2" w:hAnsi="Wingdings 2" w:hint="default"/>
      </w:rPr>
    </w:lvl>
    <w:lvl w:ilvl="5" w:tplc="40404F08" w:tentative="1">
      <w:start w:val="1"/>
      <w:numFmt w:val="bullet"/>
      <w:lvlText w:val=""/>
      <w:lvlJc w:val="left"/>
      <w:pPr>
        <w:tabs>
          <w:tab w:val="num" w:pos="4320"/>
        </w:tabs>
        <w:ind w:left="4320" w:hanging="360"/>
      </w:pPr>
      <w:rPr>
        <w:rFonts w:ascii="Wingdings 2" w:hAnsi="Wingdings 2" w:hint="default"/>
      </w:rPr>
    </w:lvl>
    <w:lvl w:ilvl="6" w:tplc="638A1974" w:tentative="1">
      <w:start w:val="1"/>
      <w:numFmt w:val="bullet"/>
      <w:lvlText w:val=""/>
      <w:lvlJc w:val="left"/>
      <w:pPr>
        <w:tabs>
          <w:tab w:val="num" w:pos="5040"/>
        </w:tabs>
        <w:ind w:left="5040" w:hanging="360"/>
      </w:pPr>
      <w:rPr>
        <w:rFonts w:ascii="Wingdings 2" w:hAnsi="Wingdings 2" w:hint="default"/>
      </w:rPr>
    </w:lvl>
    <w:lvl w:ilvl="7" w:tplc="F05EDE24" w:tentative="1">
      <w:start w:val="1"/>
      <w:numFmt w:val="bullet"/>
      <w:lvlText w:val=""/>
      <w:lvlJc w:val="left"/>
      <w:pPr>
        <w:tabs>
          <w:tab w:val="num" w:pos="5760"/>
        </w:tabs>
        <w:ind w:left="5760" w:hanging="360"/>
      </w:pPr>
      <w:rPr>
        <w:rFonts w:ascii="Wingdings 2" w:hAnsi="Wingdings 2" w:hint="default"/>
      </w:rPr>
    </w:lvl>
    <w:lvl w:ilvl="8" w:tplc="A3ACA0FE"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6E3F2ABA"/>
    <w:multiLevelType w:val="hybridMultilevel"/>
    <w:tmpl w:val="CFF22C76"/>
    <w:lvl w:ilvl="0" w:tplc="FDFA0324">
      <w:start w:val="1"/>
      <w:numFmt w:val="bullet"/>
      <w:lvlText w:val=""/>
      <w:lvlJc w:val="left"/>
      <w:pPr>
        <w:tabs>
          <w:tab w:val="num" w:pos="720"/>
        </w:tabs>
        <w:ind w:left="720" w:hanging="360"/>
      </w:pPr>
      <w:rPr>
        <w:rFonts w:ascii="Wingdings 2" w:hAnsi="Wingdings 2" w:hint="default"/>
      </w:rPr>
    </w:lvl>
    <w:lvl w:ilvl="1" w:tplc="C81096D8" w:tentative="1">
      <w:start w:val="1"/>
      <w:numFmt w:val="bullet"/>
      <w:lvlText w:val=""/>
      <w:lvlJc w:val="left"/>
      <w:pPr>
        <w:tabs>
          <w:tab w:val="num" w:pos="1440"/>
        </w:tabs>
        <w:ind w:left="1440" w:hanging="360"/>
      </w:pPr>
      <w:rPr>
        <w:rFonts w:ascii="Wingdings 2" w:hAnsi="Wingdings 2" w:hint="default"/>
      </w:rPr>
    </w:lvl>
    <w:lvl w:ilvl="2" w:tplc="4AE82EDA" w:tentative="1">
      <w:start w:val="1"/>
      <w:numFmt w:val="bullet"/>
      <w:lvlText w:val=""/>
      <w:lvlJc w:val="left"/>
      <w:pPr>
        <w:tabs>
          <w:tab w:val="num" w:pos="2160"/>
        </w:tabs>
        <w:ind w:left="2160" w:hanging="360"/>
      </w:pPr>
      <w:rPr>
        <w:rFonts w:ascii="Wingdings 2" w:hAnsi="Wingdings 2" w:hint="default"/>
      </w:rPr>
    </w:lvl>
    <w:lvl w:ilvl="3" w:tplc="CF544C02" w:tentative="1">
      <w:start w:val="1"/>
      <w:numFmt w:val="bullet"/>
      <w:lvlText w:val=""/>
      <w:lvlJc w:val="left"/>
      <w:pPr>
        <w:tabs>
          <w:tab w:val="num" w:pos="2880"/>
        </w:tabs>
        <w:ind w:left="2880" w:hanging="360"/>
      </w:pPr>
      <w:rPr>
        <w:rFonts w:ascii="Wingdings 2" w:hAnsi="Wingdings 2" w:hint="default"/>
      </w:rPr>
    </w:lvl>
    <w:lvl w:ilvl="4" w:tplc="663EEC86" w:tentative="1">
      <w:start w:val="1"/>
      <w:numFmt w:val="bullet"/>
      <w:lvlText w:val=""/>
      <w:lvlJc w:val="left"/>
      <w:pPr>
        <w:tabs>
          <w:tab w:val="num" w:pos="3600"/>
        </w:tabs>
        <w:ind w:left="3600" w:hanging="360"/>
      </w:pPr>
      <w:rPr>
        <w:rFonts w:ascii="Wingdings 2" w:hAnsi="Wingdings 2" w:hint="default"/>
      </w:rPr>
    </w:lvl>
    <w:lvl w:ilvl="5" w:tplc="910AD6F2" w:tentative="1">
      <w:start w:val="1"/>
      <w:numFmt w:val="bullet"/>
      <w:lvlText w:val=""/>
      <w:lvlJc w:val="left"/>
      <w:pPr>
        <w:tabs>
          <w:tab w:val="num" w:pos="4320"/>
        </w:tabs>
        <w:ind w:left="4320" w:hanging="360"/>
      </w:pPr>
      <w:rPr>
        <w:rFonts w:ascii="Wingdings 2" w:hAnsi="Wingdings 2" w:hint="default"/>
      </w:rPr>
    </w:lvl>
    <w:lvl w:ilvl="6" w:tplc="A60E0CF8" w:tentative="1">
      <w:start w:val="1"/>
      <w:numFmt w:val="bullet"/>
      <w:lvlText w:val=""/>
      <w:lvlJc w:val="left"/>
      <w:pPr>
        <w:tabs>
          <w:tab w:val="num" w:pos="5040"/>
        </w:tabs>
        <w:ind w:left="5040" w:hanging="360"/>
      </w:pPr>
      <w:rPr>
        <w:rFonts w:ascii="Wingdings 2" w:hAnsi="Wingdings 2" w:hint="default"/>
      </w:rPr>
    </w:lvl>
    <w:lvl w:ilvl="7" w:tplc="E8AC96C4" w:tentative="1">
      <w:start w:val="1"/>
      <w:numFmt w:val="bullet"/>
      <w:lvlText w:val=""/>
      <w:lvlJc w:val="left"/>
      <w:pPr>
        <w:tabs>
          <w:tab w:val="num" w:pos="5760"/>
        </w:tabs>
        <w:ind w:left="5760" w:hanging="360"/>
      </w:pPr>
      <w:rPr>
        <w:rFonts w:ascii="Wingdings 2" w:hAnsi="Wingdings 2" w:hint="default"/>
      </w:rPr>
    </w:lvl>
    <w:lvl w:ilvl="8" w:tplc="76DC75CC"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758C3A8F"/>
    <w:multiLevelType w:val="hybridMultilevel"/>
    <w:tmpl w:val="6DF4A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0F1F32"/>
    <w:multiLevelType w:val="hybridMultilevel"/>
    <w:tmpl w:val="0F00E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8499681">
    <w:abstractNumId w:val="2"/>
  </w:num>
  <w:num w:numId="2" w16cid:durableId="595329946">
    <w:abstractNumId w:val="8"/>
  </w:num>
  <w:num w:numId="3" w16cid:durableId="1675692608">
    <w:abstractNumId w:val="12"/>
  </w:num>
  <w:num w:numId="4" w16cid:durableId="1719010518">
    <w:abstractNumId w:val="6"/>
  </w:num>
  <w:num w:numId="5" w16cid:durableId="1151214337">
    <w:abstractNumId w:val="5"/>
  </w:num>
  <w:num w:numId="6" w16cid:durableId="683899331">
    <w:abstractNumId w:val="9"/>
  </w:num>
  <w:num w:numId="7" w16cid:durableId="2019044489">
    <w:abstractNumId w:val="13"/>
  </w:num>
  <w:num w:numId="8" w16cid:durableId="1836411362">
    <w:abstractNumId w:val="1"/>
  </w:num>
  <w:num w:numId="9" w16cid:durableId="1501656217">
    <w:abstractNumId w:val="7"/>
  </w:num>
  <w:num w:numId="10" w16cid:durableId="1356728313">
    <w:abstractNumId w:val="3"/>
  </w:num>
  <w:num w:numId="11" w16cid:durableId="1073237362">
    <w:abstractNumId w:val="10"/>
  </w:num>
  <w:num w:numId="12" w16cid:durableId="1609653620">
    <w:abstractNumId w:val="11"/>
  </w:num>
  <w:num w:numId="13" w16cid:durableId="12849689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65181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F06"/>
    <w:rsid w:val="00125F4A"/>
    <w:rsid w:val="0018373D"/>
    <w:rsid w:val="00560CFF"/>
    <w:rsid w:val="0058427C"/>
    <w:rsid w:val="00593A97"/>
    <w:rsid w:val="005A6AEF"/>
    <w:rsid w:val="005F6947"/>
    <w:rsid w:val="00760754"/>
    <w:rsid w:val="00764AF7"/>
    <w:rsid w:val="008A4BE7"/>
    <w:rsid w:val="00981B93"/>
    <w:rsid w:val="00A107D6"/>
    <w:rsid w:val="00A86F87"/>
    <w:rsid w:val="00B57077"/>
    <w:rsid w:val="00DC7E9C"/>
    <w:rsid w:val="00E54AF6"/>
    <w:rsid w:val="00E91F06"/>
    <w:rsid w:val="00F929D7"/>
    <w:rsid w:val="00F92D1D"/>
    <w:rsid w:val="00FD4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3150A"/>
  <w15:chartTrackingRefBased/>
  <w15:docId w15:val="{17B9A971-8561-49AA-B626-188EDF509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F06"/>
    <w:pPr>
      <w:spacing w:after="200" w:line="276" w:lineRule="auto"/>
    </w:pPr>
  </w:style>
  <w:style w:type="paragraph" w:styleId="Heading1">
    <w:name w:val="heading 1"/>
    <w:basedOn w:val="Normal"/>
    <w:next w:val="Normal"/>
    <w:link w:val="Heading1Char"/>
    <w:qFormat/>
    <w:rsid w:val="00E91F06"/>
    <w:pPr>
      <w:keepNext/>
      <w:spacing w:after="0" w:line="240" w:lineRule="auto"/>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uiPriority w:val="9"/>
    <w:unhideWhenUsed/>
    <w:qFormat/>
    <w:rsid w:val="00E91F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1F06"/>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uiPriority w:val="9"/>
    <w:rsid w:val="00E91F06"/>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nhideWhenUsed/>
    <w:rsid w:val="00E91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F06"/>
  </w:style>
  <w:style w:type="paragraph" w:styleId="Footer">
    <w:name w:val="footer"/>
    <w:basedOn w:val="Normal"/>
    <w:link w:val="FooterChar"/>
    <w:uiPriority w:val="99"/>
    <w:unhideWhenUsed/>
    <w:rsid w:val="00E91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F06"/>
  </w:style>
  <w:style w:type="character" w:styleId="CommentReference">
    <w:name w:val="annotation reference"/>
    <w:basedOn w:val="DefaultParagraphFont"/>
    <w:uiPriority w:val="99"/>
    <w:semiHidden/>
    <w:unhideWhenUsed/>
    <w:rsid w:val="0018373D"/>
    <w:rPr>
      <w:sz w:val="16"/>
      <w:szCs w:val="16"/>
    </w:rPr>
  </w:style>
  <w:style w:type="paragraph" w:styleId="CommentText">
    <w:name w:val="annotation text"/>
    <w:basedOn w:val="Normal"/>
    <w:link w:val="CommentTextChar"/>
    <w:uiPriority w:val="99"/>
    <w:semiHidden/>
    <w:unhideWhenUsed/>
    <w:rsid w:val="0018373D"/>
    <w:pPr>
      <w:spacing w:line="240" w:lineRule="auto"/>
    </w:pPr>
    <w:rPr>
      <w:sz w:val="20"/>
      <w:szCs w:val="20"/>
    </w:rPr>
  </w:style>
  <w:style w:type="character" w:customStyle="1" w:styleId="CommentTextChar">
    <w:name w:val="Comment Text Char"/>
    <w:basedOn w:val="DefaultParagraphFont"/>
    <w:link w:val="CommentText"/>
    <w:uiPriority w:val="99"/>
    <w:semiHidden/>
    <w:rsid w:val="0018373D"/>
    <w:rPr>
      <w:sz w:val="20"/>
      <w:szCs w:val="20"/>
    </w:rPr>
  </w:style>
  <w:style w:type="paragraph" w:styleId="CommentSubject">
    <w:name w:val="annotation subject"/>
    <w:basedOn w:val="CommentText"/>
    <w:next w:val="CommentText"/>
    <w:link w:val="CommentSubjectChar"/>
    <w:uiPriority w:val="99"/>
    <w:semiHidden/>
    <w:unhideWhenUsed/>
    <w:rsid w:val="0018373D"/>
    <w:rPr>
      <w:b/>
      <w:bCs/>
    </w:rPr>
  </w:style>
  <w:style w:type="character" w:customStyle="1" w:styleId="CommentSubjectChar">
    <w:name w:val="Comment Subject Char"/>
    <w:basedOn w:val="CommentTextChar"/>
    <w:link w:val="CommentSubject"/>
    <w:uiPriority w:val="99"/>
    <w:semiHidden/>
    <w:rsid w:val="0018373D"/>
    <w:rPr>
      <w:b/>
      <w:bCs/>
      <w:sz w:val="20"/>
      <w:szCs w:val="20"/>
    </w:rPr>
  </w:style>
  <w:style w:type="paragraph" w:styleId="ListParagraph">
    <w:name w:val="List Paragraph"/>
    <w:basedOn w:val="Normal"/>
    <w:uiPriority w:val="34"/>
    <w:qFormat/>
    <w:rsid w:val="00A86F87"/>
    <w:pPr>
      <w:ind w:left="720"/>
      <w:contextualSpacing/>
    </w:pPr>
  </w:style>
  <w:style w:type="character" w:styleId="Hyperlink">
    <w:name w:val="Hyperlink"/>
    <w:basedOn w:val="DefaultParagraphFont"/>
    <w:uiPriority w:val="99"/>
    <w:unhideWhenUsed/>
    <w:rsid w:val="00764AF7"/>
    <w:rPr>
      <w:color w:val="0563C1" w:themeColor="hyperlink"/>
      <w:u w:val="single"/>
    </w:rPr>
  </w:style>
  <w:style w:type="table" w:styleId="PlainTable1">
    <w:name w:val="Plain Table 1"/>
    <w:basedOn w:val="TableNormal"/>
    <w:uiPriority w:val="41"/>
    <w:rsid w:val="00764AF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efttext">
    <w:name w:val="left text"/>
    <w:basedOn w:val="Normal"/>
    <w:rsid w:val="008A4BE7"/>
    <w:pPr>
      <w:spacing w:after="0" w:line="280" w:lineRule="exact"/>
    </w:pPr>
    <w:rPr>
      <w:rFonts w:ascii="Garamond" w:eastAsia="Times New Roman" w:hAnsi="Garamond" w:cs="Times New Roman"/>
      <w:color w:val="96969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Gassman</dc:creator>
  <cp:keywords/>
  <dc:description/>
  <cp:lastModifiedBy>Michele Gassman</cp:lastModifiedBy>
  <cp:revision>2</cp:revision>
  <dcterms:created xsi:type="dcterms:W3CDTF">2023-03-23T19:24:00Z</dcterms:created>
  <dcterms:modified xsi:type="dcterms:W3CDTF">2023-03-23T19:24:00Z</dcterms:modified>
</cp:coreProperties>
</file>